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2160000" cy="588600"/>
            <wp:effectExtent t="0" r="0" b="0" l="0"/>
            <wp:docPr id="3" name="Farm CFO logo" descr="Farm CFO by Clunes Rural" title="Farm CF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160000" cy="588600"/>
                    </a:xfrm>
                    <a:prstGeom prst="rect">
                      <a:avLst/>
                    </a:prstGeom>
                  </pic:spPr>
                </pic:pic>
              </a:graphicData>
            </a:graphic>
          </wp:inline>
        </w:drawing>
      </w:r>
    </w:p>
    <w:p>
      <w:pPr>
        <w:spacing w:after="60" w:line="276"/>
      </w:pPr>
      <w:r>
        <w:rPr>
          <w:rFonts w:ascii="Arial" w:cs="Arial" w:eastAsia="Arial" w:hAnsi="Arial"/>
          <w:b/>
          <w:bCs/>
          <w:color w:val="3F5E4A"/>
          <w:sz w:val="40"/>
          <w:szCs w:val="40"/>
        </w:rPr>
        <w:t xml:space="preserve">Drought management plan</w:t>
      </w:r>
    </w:p>
    <w:p>
      <w:pPr>
        <w:pBdr>
          <w:bottom w:val="single" w:color="D9A93F" w:sz="18" w:space="8"/>
        </w:pBdr>
        <w:spacing w:after="240"/>
      </w:pPr>
      <w:r>
        <w:rPr>
          <w:rFonts w:ascii="Arial" w:cs="Arial" w:eastAsia="Arial" w:hAnsi="Arial"/>
          <w:color w:val="6B6B6B"/>
          <w:sz w:val="22"/>
          <w:szCs w:val="22"/>
        </w:rPr>
        <w:t xml:space="preserve">How your farm will prepare for, manage through and recover from drought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A93F" w:sz="24"/>
              <w:bottom w:val="none" w:color="FFFFFF" w:sz="0"/>
              <w:right w:val="none" w:color="FFFFFF" w:sz="0"/>
            </w:tcBorders>
            <w:shd w:fill="F7F5EE" w:color="auto" w:val="clear"/>
            <w:tcMar>
              <w:top w:type="dxa" w:w="100"/>
              <w:left w:type="dxa" w:w="180"/>
              <w:bottom w:type="dxa" w:w="60"/>
              <w:right w:type="dxa" w:w="140"/>
            </w:tcMar>
          </w:tcPr>
          <w:p>
            <w:pPr>
              <w:spacing w:after="80" w:before="0" w:line="264"/>
            </w:pPr>
            <w:r>
              <w:rPr>
                <w:rFonts w:ascii="Arial" w:cs="Arial" w:eastAsia="Arial" w:hAnsi="Arial"/>
                <w:b/>
                <w:bCs/>
                <w:sz w:val="19"/>
                <w:szCs w:val="19"/>
              </w:rPr>
              <w:t xml:space="preserve">For RIC Drought Loan applicants.</w:t>
            </w:r>
            <w:r>
              <w:rPr>
                <w:rFonts w:ascii="Arial" w:cs="Arial" w:eastAsia="Arial" w:hAnsi="Arial"/>
                <w:sz w:val="19"/>
                <w:szCs w:val="19"/>
              </w:rPr>
              <w:t xml:space="preserve"> RIC asks for a drought management plan with every Drought Loan application. Its "How to apply" page says Drought Hardship Loans need one too. The plan should set out how you will prepare for, manage through and recover from drought, and the activities the loan will fund.</w:t>
            </w:r>
          </w:p>
          <w:p>
            <w:pPr>
              <w:spacing w:after="80" w:before="0" w:line="264"/>
            </w:pPr>
            <w:r>
              <w:rPr>
                <w:rFonts w:ascii="Arial" w:cs="Arial" w:eastAsia="Arial" w:hAnsi="Arial"/>
                <w:sz w:val="19"/>
                <w:szCs w:val="19"/>
              </w:rPr>
              <w:t xml:space="preserve">RIC provides its own template inside the loan application form and as a stand-alone template. If you already have a plan that covers RIC's requirements, you can submit that with your application. RIC's own forms and guidelines are the final word.</w:t>
            </w:r>
          </w:p>
        </w:tc>
      </w:tr>
    </w:tbl>
    <w:p>
      <w:pPr>
        <w:spacing w:after="160" w:before="0" w:line="120"/>
      </w:pPr>
    </w:p>
    <w:p>
      <w:pPr>
        <w:pStyle w:val="Heading1"/>
        <w:keepNext/>
      </w:pPr>
      <w:r>
        <w:rPr>
          <w:rFonts w:ascii="Arial" w:cs="Arial" w:eastAsia="Arial" w:hAnsi="Arial"/>
        </w:rPr>
        <w:t xml:space="preserve">1. About the business</w:t>
      </w:r>
    </w:p>
    <w:p>
      <w:pPr>
        <w:keepNext/>
        <w:keepLines/>
        <w:spacing w:after="80" w:before="0" w:line="252"/>
      </w:pPr>
      <w:r>
        <w:rPr>
          <w:rFonts w:ascii="Arial" w:cs="Arial" w:eastAsia="Arial" w:hAnsi="Arial"/>
          <w:i/>
          <w:iCs/>
          <w:color w:val="6B6B6B"/>
          <w:sz w:val="18"/>
          <w:szCs w:val="18"/>
        </w:rPr>
        <w:t xml:space="preserve">Who you are, where you farm, what you run, and your average rainfall. Keep it to a few lines.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84"/>
        <w:gridCol w:w="6554"/>
      </w:tblGrid>
      <w:tr>
        <w:trPr>
          <w:cantSplit/>
        </w:trPr>
        <w:tc>
          <w:tcPr>
            <w:tcW w:type="dxa" w:w="3084"/>
            <w:tcBorders>
              <w:top w:val="single" w:color="C9C4B5" w:sz="4"/>
              <w:left w:val="single" w:color="C9C4B5" w:sz="4"/>
              <w:bottom w:val="single" w:color="C9C4B5" w:sz="4"/>
              <w:right w:val="single" w:color="C9C4B5" w:sz="4"/>
            </w:tcBorders>
            <w:shd w:fill="F7F5EE" w:color="auto" w:val="clear"/>
            <w:tcMar>
              <w:top w:type="dxa" w:w="60"/>
              <w:left w:type="dxa" w:w="100"/>
              <w:bottom w:type="dxa" w:w="60"/>
              <w:right w:type="dxa" w:w="100"/>
            </w:tcMar>
          </w:tcPr>
          <w:p>
            <w:pPr>
              <w:spacing w:after="0"/>
            </w:pPr>
            <w:r>
              <w:rPr>
                <w:rFonts w:ascii="Arial" w:cs="Arial" w:eastAsia="Arial" w:hAnsi="Arial"/>
                <w:b/>
                <w:bCs/>
                <w:color w:val="3F5E4A"/>
                <w:sz w:val="18"/>
                <w:szCs w:val="18"/>
              </w:rPr>
              <w:t xml:space="preserve">Business name</w:t>
            </w:r>
          </w:p>
        </w:tc>
        <w:tc>
          <w:tcPr>
            <w:tcW w:type="dxa" w:w="6554"/>
            <w:tcBorders>
              <w:top w:val="single" w:color="C9C4B5" w:sz="4"/>
              <w:left w:val="single" w:color="C9C4B5" w:sz="4"/>
              <w:bottom w:val="single" w:color="C9C4B5" w:sz="4"/>
              <w:right w:val="single" w:color="C9C4B5" w:sz="4"/>
            </w:tcBorders>
            <w:tcMar>
              <w:top w:type="dxa" w:w="60"/>
              <w:left w:type="dxa" w:w="100"/>
              <w:bottom w:type="dxa" w:w="60"/>
              <w:right w:type="dxa" w:w="100"/>
            </w:tcMar>
          </w:tcPr>
          <w:p>
            <w:pPr>
              <w:spacing w:after="0"/>
            </w:pPr>
          </w:p>
        </w:tc>
      </w:tr>
      <w:tr>
        <w:trPr>
          <w:cantSplit/>
        </w:trPr>
        <w:tc>
          <w:tcPr>
            <w:tcW w:type="dxa" w:w="3084"/>
            <w:tcBorders>
              <w:top w:val="single" w:color="C9C4B5" w:sz="4"/>
              <w:left w:val="single" w:color="C9C4B5" w:sz="4"/>
              <w:bottom w:val="single" w:color="C9C4B5" w:sz="4"/>
              <w:right w:val="single" w:color="C9C4B5" w:sz="4"/>
            </w:tcBorders>
            <w:shd w:fill="F7F5EE" w:color="auto" w:val="clear"/>
            <w:tcMar>
              <w:top w:type="dxa" w:w="60"/>
              <w:left w:type="dxa" w:w="100"/>
              <w:bottom w:type="dxa" w:w="60"/>
              <w:right w:type="dxa" w:w="100"/>
            </w:tcMar>
          </w:tcPr>
          <w:p>
            <w:pPr>
              <w:spacing w:after="0"/>
            </w:pPr>
            <w:r>
              <w:rPr>
                <w:rFonts w:ascii="Arial" w:cs="Arial" w:eastAsia="Arial" w:hAnsi="Arial"/>
                <w:b/>
                <w:bCs/>
                <w:color w:val="3F5E4A"/>
                <w:sz w:val="18"/>
                <w:szCs w:val="18"/>
              </w:rPr>
              <w:t xml:space="preserve">Location and area</w:t>
            </w:r>
          </w:p>
        </w:tc>
        <w:tc>
          <w:tcPr>
            <w:tcW w:type="dxa" w:w="6554"/>
            <w:tcBorders>
              <w:top w:val="single" w:color="C9C4B5" w:sz="4"/>
              <w:left w:val="single" w:color="C9C4B5" w:sz="4"/>
              <w:bottom w:val="single" w:color="C9C4B5" w:sz="4"/>
              <w:right w:val="single" w:color="C9C4B5" w:sz="4"/>
            </w:tcBorders>
            <w:tcMar>
              <w:top w:type="dxa" w:w="60"/>
              <w:left w:type="dxa" w:w="100"/>
              <w:bottom w:type="dxa" w:w="60"/>
              <w:right w:type="dxa" w:w="100"/>
            </w:tcMar>
          </w:tcPr>
          <w:p>
            <w:pPr>
              <w:spacing w:after="0"/>
            </w:pPr>
          </w:p>
        </w:tc>
      </w:tr>
      <w:tr>
        <w:trPr>
          <w:cantSplit/>
        </w:trPr>
        <w:tc>
          <w:tcPr>
            <w:tcW w:type="dxa" w:w="3084"/>
            <w:tcBorders>
              <w:top w:val="single" w:color="C9C4B5" w:sz="4"/>
              <w:left w:val="single" w:color="C9C4B5" w:sz="4"/>
              <w:bottom w:val="single" w:color="C9C4B5" w:sz="4"/>
              <w:right w:val="single" w:color="C9C4B5" w:sz="4"/>
            </w:tcBorders>
            <w:shd w:fill="F7F5EE" w:color="auto" w:val="clear"/>
            <w:tcMar>
              <w:top w:type="dxa" w:w="60"/>
              <w:left w:type="dxa" w:w="100"/>
              <w:bottom w:type="dxa" w:w="60"/>
              <w:right w:type="dxa" w:w="100"/>
            </w:tcMar>
          </w:tcPr>
          <w:p>
            <w:pPr>
              <w:spacing w:after="0"/>
            </w:pPr>
            <w:r>
              <w:rPr>
                <w:rFonts w:ascii="Arial" w:cs="Arial" w:eastAsia="Arial" w:hAnsi="Arial"/>
                <w:b/>
                <w:bCs/>
                <w:color w:val="3F5E4A"/>
                <w:sz w:val="18"/>
                <w:szCs w:val="18"/>
              </w:rPr>
              <w:t xml:space="preserve">Enterprises</w:t>
            </w:r>
          </w:p>
        </w:tc>
        <w:tc>
          <w:tcPr>
            <w:tcW w:type="dxa" w:w="6554"/>
            <w:tcBorders>
              <w:top w:val="single" w:color="C9C4B5" w:sz="4"/>
              <w:left w:val="single" w:color="C9C4B5" w:sz="4"/>
              <w:bottom w:val="single" w:color="C9C4B5" w:sz="4"/>
              <w:right w:val="single" w:color="C9C4B5" w:sz="4"/>
            </w:tcBorders>
            <w:tcMar>
              <w:top w:type="dxa" w:w="60"/>
              <w:left w:type="dxa" w:w="100"/>
              <w:bottom w:type="dxa" w:w="60"/>
              <w:right w:type="dxa" w:w="100"/>
            </w:tcMar>
          </w:tcPr>
          <w:p>
            <w:pPr>
              <w:spacing w:after="0"/>
            </w:pPr>
          </w:p>
        </w:tc>
      </w:tr>
      <w:tr>
        <w:trPr>
          <w:cantSplit/>
        </w:trPr>
        <w:tc>
          <w:tcPr>
            <w:tcW w:type="dxa" w:w="3084"/>
            <w:tcBorders>
              <w:top w:val="single" w:color="C9C4B5" w:sz="4"/>
              <w:left w:val="single" w:color="C9C4B5" w:sz="4"/>
              <w:bottom w:val="single" w:color="C9C4B5" w:sz="4"/>
              <w:right w:val="single" w:color="C9C4B5" w:sz="4"/>
            </w:tcBorders>
            <w:shd w:fill="F7F5EE" w:color="auto" w:val="clear"/>
            <w:tcMar>
              <w:top w:type="dxa" w:w="60"/>
              <w:left w:type="dxa" w:w="100"/>
              <w:bottom w:type="dxa" w:w="60"/>
              <w:right w:type="dxa" w:w="100"/>
            </w:tcMar>
          </w:tcPr>
          <w:p>
            <w:pPr>
              <w:spacing w:after="0"/>
            </w:pPr>
            <w:r>
              <w:rPr>
                <w:rFonts w:ascii="Arial" w:cs="Arial" w:eastAsia="Arial" w:hAnsi="Arial"/>
                <w:b/>
                <w:bCs/>
                <w:color w:val="3F5E4A"/>
                <w:sz w:val="18"/>
                <w:szCs w:val="18"/>
              </w:rPr>
              <w:t xml:space="preserve">Average annual rainfall</w:t>
            </w:r>
          </w:p>
        </w:tc>
        <w:tc>
          <w:tcPr>
            <w:tcW w:type="dxa" w:w="6554"/>
            <w:tcBorders>
              <w:top w:val="single" w:color="C9C4B5" w:sz="4"/>
              <w:left w:val="single" w:color="C9C4B5" w:sz="4"/>
              <w:bottom w:val="single" w:color="C9C4B5" w:sz="4"/>
              <w:right w:val="single" w:color="C9C4B5" w:sz="4"/>
            </w:tcBorders>
            <w:tcMar>
              <w:top w:type="dxa" w:w="60"/>
              <w:left w:type="dxa" w:w="100"/>
              <w:bottom w:type="dxa" w:w="60"/>
              <w:right w:type="dxa" w:w="100"/>
            </w:tcMar>
          </w:tcPr>
          <w:p>
            <w:pPr>
              <w:spacing w:after="0"/>
            </w:pPr>
          </w:p>
        </w:tc>
      </w:tr>
      <w:tr>
        <w:trPr>
          <w:cantSplit/>
        </w:trPr>
        <w:tc>
          <w:tcPr>
            <w:tcW w:type="dxa" w:w="3084"/>
            <w:tcBorders>
              <w:top w:val="single" w:color="C9C4B5" w:sz="4"/>
              <w:left w:val="single" w:color="C9C4B5" w:sz="4"/>
              <w:bottom w:val="single" w:color="C9C4B5" w:sz="4"/>
              <w:right w:val="single" w:color="C9C4B5" w:sz="4"/>
            </w:tcBorders>
            <w:shd w:fill="F7F5EE" w:color="auto" w:val="clear"/>
            <w:tcMar>
              <w:top w:type="dxa" w:w="60"/>
              <w:left w:type="dxa" w:w="100"/>
              <w:bottom w:type="dxa" w:w="60"/>
              <w:right w:type="dxa" w:w="100"/>
            </w:tcMar>
          </w:tcPr>
          <w:p>
            <w:pPr>
              <w:spacing w:after="0"/>
            </w:pPr>
            <w:r>
              <w:rPr>
                <w:rFonts w:ascii="Arial" w:cs="Arial" w:eastAsia="Arial" w:hAnsi="Arial"/>
                <w:b/>
                <w:bCs/>
                <w:color w:val="3F5E4A"/>
                <w:sz w:val="18"/>
                <w:szCs w:val="18"/>
              </w:rPr>
              <w:t xml:space="preserve">Date of plan and next review</w:t>
            </w:r>
          </w:p>
        </w:tc>
        <w:tc>
          <w:tcPr>
            <w:tcW w:type="dxa" w:w="6554"/>
            <w:tcBorders>
              <w:top w:val="single" w:color="C9C4B5" w:sz="4"/>
              <w:left w:val="single" w:color="C9C4B5" w:sz="4"/>
              <w:bottom w:val="single" w:color="C9C4B5" w:sz="4"/>
              <w:right w:val="single" w:color="C9C4B5" w:sz="4"/>
            </w:tcBorders>
            <w:tcMar>
              <w:top w:type="dxa" w:w="60"/>
              <w:left w:type="dxa" w:w="100"/>
              <w:bottom w:type="dxa" w:w="60"/>
              <w:right w:type="dxa" w:w="100"/>
            </w:tcMar>
          </w:tcPr>
          <w:p>
            <w:pPr>
              <w:spacing w:after="0"/>
            </w:pPr>
          </w:p>
        </w:tc>
      </w:tr>
    </w:tbl>
    <w:p>
      <w:pPr>
        <w:spacing w:after="160" w:before="0" w:line="120"/>
      </w:pPr>
    </w:p>
    <w:p>
      <w:pPr>
        <w:pStyle w:val="Heading1"/>
        <w:keepNext/>
      </w:pPr>
      <w:r>
        <w:rPr>
          <w:rFonts w:ascii="Arial" w:cs="Arial" w:eastAsia="Arial" w:hAnsi="Arial"/>
        </w:rPr>
        <w:t xml:space="preserve">2. Preparedness: before drought</w:t>
      </w:r>
    </w:p>
    <w:p>
      <w:pPr>
        <w:keepNext/>
        <w:keepLines/>
        <w:spacing w:after="80" w:before="0" w:line="252"/>
      </w:pPr>
      <w:r>
        <w:rPr>
          <w:rFonts w:ascii="Arial" w:cs="Arial" w:eastAsia="Arial" w:hAnsi="Arial"/>
          <w:i/>
          <w:iCs/>
          <w:color w:val="6B6B6B"/>
          <w:sz w:val="18"/>
          <w:szCs w:val="18"/>
        </w:rPr>
        <w:t xml:space="preserve">What you do in normal years so you are ready. Think about feed reserves, water, stock numbers, cash reserves and forecasts. RIC gives examples such as better water storage, building feed reserves and using seasonal forecasts.</w:t>
      </w:r>
    </w:p>
    <w:p>
      <w:pPr>
        <w:pStyle w:val="Heading2"/>
        <w:keepNext/>
      </w:pPr>
      <w:r>
        <w:rPr>
          <w:rFonts w:ascii="Arial" w:cs="Arial" w:eastAsia="Arial" w:hAnsi="Arial"/>
        </w:rPr>
        <w:t xml:space="preserve">Feed reserves</w:t>
      </w:r>
    </w:p>
    <w:p>
      <w:pPr>
        <w:keepNext/>
        <w:keepLines/>
        <w:spacing w:after="80" w:before="0" w:line="252"/>
      </w:pPr>
      <w:r>
        <w:rPr>
          <w:rFonts w:ascii="Arial" w:cs="Arial" w:eastAsia="Arial" w:hAnsi="Arial"/>
          <w:i/>
          <w:iCs/>
          <w:color w:val="6B6B6B"/>
          <w:sz w:val="18"/>
          <w:szCs w:val="18"/>
        </w:rPr>
        <w:t xml:space="preserve">How much feed you hold now and how much you want to hold. A feed budget helps you work out the target.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55"/>
        <w:gridCol w:w="1928"/>
        <w:gridCol w:w="1928"/>
        <w:gridCol w:w="1927"/>
      </w:tblGrid>
      <w:tr>
        <w:trPr>
          <w:cantSplit/>
          <w:tblHeader/>
        </w:trPr>
        <w:tc>
          <w:tcPr>
            <w:tcW w:type="dxa" w:w="3855"/>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left"/>
            </w:pPr>
            <w:r>
              <w:rPr>
                <w:rFonts w:ascii="Arial" w:cs="Arial" w:eastAsia="Arial" w:hAnsi="Arial"/>
                <w:b/>
                <w:bCs/>
                <w:color w:val="FFFFFF"/>
                <w:sz w:val="18"/>
                <w:szCs w:val="18"/>
              </w:rPr>
              <w:t xml:space="preserve">Feed</w:t>
            </w:r>
          </w:p>
        </w:tc>
        <w:tc>
          <w:tcPr>
            <w:tcW w:type="dxa" w:w="1928"/>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right"/>
            </w:pPr>
            <w:r>
              <w:rPr>
                <w:rFonts w:ascii="Arial" w:cs="Arial" w:eastAsia="Arial" w:hAnsi="Arial"/>
                <w:b/>
                <w:bCs/>
                <w:color w:val="FFFFFF"/>
                <w:sz w:val="18"/>
                <w:szCs w:val="18"/>
              </w:rPr>
              <w:t xml:space="preserve">On hand (t)</w:t>
            </w:r>
          </w:p>
        </w:tc>
        <w:tc>
          <w:tcPr>
            <w:tcW w:type="dxa" w:w="1928"/>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right"/>
            </w:pPr>
            <w:r>
              <w:rPr>
                <w:rFonts w:ascii="Arial" w:cs="Arial" w:eastAsia="Arial" w:hAnsi="Arial"/>
                <w:b/>
                <w:bCs/>
                <w:color w:val="FFFFFF"/>
                <w:sz w:val="18"/>
                <w:szCs w:val="18"/>
              </w:rPr>
              <w:t xml:space="preserve">Target (t)</w:t>
            </w:r>
          </w:p>
        </w:tc>
        <w:tc>
          <w:tcPr>
            <w:tcW w:type="dxa" w:w="1927"/>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right"/>
            </w:pPr>
            <w:r>
              <w:rPr>
                <w:rFonts w:ascii="Arial" w:cs="Arial" w:eastAsia="Arial" w:hAnsi="Arial"/>
                <w:b/>
                <w:bCs/>
                <w:color w:val="FFFFFF"/>
                <w:sz w:val="18"/>
                <w:szCs w:val="18"/>
              </w:rPr>
              <w:t xml:space="preserve">Gap (t)</w:t>
            </w:r>
          </w:p>
        </w:tc>
      </w:tr>
      <w:tr>
        <w:trPr>
          <w:cantSplit/>
        </w:trPr>
        <w:tc>
          <w:tcPr>
            <w:tcW w:type="dxa" w:w="3855"/>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1928"/>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1928"/>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192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r>
      <w:tr>
        <w:trPr>
          <w:cantSplit/>
        </w:trPr>
        <w:tc>
          <w:tcPr>
            <w:tcW w:type="dxa" w:w="3855"/>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1928"/>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1928"/>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192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r>
      <w:tr>
        <w:trPr>
          <w:cantSplit/>
        </w:trPr>
        <w:tc>
          <w:tcPr>
            <w:tcW w:type="dxa" w:w="3855"/>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bCs/>
                <w:color w:val="222222"/>
                <w:sz w:val="18"/>
                <w:szCs w:val="18"/>
              </w:rPr>
              <w:t xml:space="preserve">Total</w:t>
            </w:r>
          </w:p>
        </w:tc>
        <w:tc>
          <w:tcPr>
            <w:tcW w:type="dxa" w:w="1928"/>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val="false"/>
              <w:spacing w:after="0" w:line="240"/>
              <w:jc w:val="right"/>
            </w:pPr>
          </w:p>
        </w:tc>
        <w:tc>
          <w:tcPr>
            <w:tcW w:type="dxa" w:w="1928"/>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val="false"/>
              <w:spacing w:after="0" w:line="240"/>
              <w:jc w:val="right"/>
            </w:pPr>
          </w:p>
        </w:tc>
        <w:tc>
          <w:tcPr>
            <w:tcW w:type="dxa" w:w="1927"/>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val="false"/>
              <w:spacing w:after="0" w:line="240"/>
              <w:jc w:val="right"/>
            </w:pPr>
          </w:p>
        </w:tc>
      </w:tr>
    </w:tbl>
    <w:p>
      <w:pPr>
        <w:spacing w:after="160" w:before="0" w:line="120"/>
      </w:pPr>
    </w:p>
    <w:p>
      <w:pPr>
        <w:pStyle w:val="Heading2"/>
        <w:keepNext/>
      </w:pPr>
      <w:r>
        <w:rPr>
          <w:rFonts w:ascii="Arial" w:cs="Arial" w:eastAsia="Arial" w:hAnsi="Arial"/>
        </w:rPr>
        <w:t xml:space="preserve">Water</w:t>
      </w:r>
    </w:p>
    <w:p>
      <w:pPr>
        <w:keepNext/>
        <w:keepLines/>
        <w:spacing w:after="80" w:before="0" w:line="252"/>
      </w:pPr>
      <w:r>
        <w:rPr>
          <w:rFonts w:ascii="Arial" w:cs="Arial" w:eastAsia="Arial" w:hAnsi="Arial"/>
          <w:i/>
          <w:iCs/>
          <w:color w:val="6B6B6B"/>
          <w:sz w:val="18"/>
          <w:szCs w:val="18"/>
        </w:rPr>
        <w:t xml:space="preserve">Each water source, how reliable it is, and how long it lasts at full stocking.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70"/>
        <w:gridCol w:w="3084"/>
        <w:gridCol w:w="3084"/>
      </w:tblGrid>
      <w:tr>
        <w:trPr>
          <w:cantSplit/>
          <w:tblHeader/>
        </w:trPr>
        <w:tc>
          <w:tcPr>
            <w:tcW w:type="dxa" w:w="3470"/>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left"/>
            </w:pPr>
            <w:r>
              <w:rPr>
                <w:rFonts w:ascii="Arial" w:cs="Arial" w:eastAsia="Arial" w:hAnsi="Arial"/>
                <w:b/>
                <w:bCs/>
                <w:color w:val="FFFFFF"/>
                <w:sz w:val="17"/>
                <w:szCs w:val="17"/>
              </w:rPr>
              <w:t xml:space="preserve">Source</w:t>
            </w:r>
          </w:p>
        </w:tc>
        <w:tc>
          <w:tcPr>
            <w:tcW w:type="dxa" w:w="3084"/>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left"/>
            </w:pPr>
            <w:r>
              <w:rPr>
                <w:rFonts w:ascii="Arial" w:cs="Arial" w:eastAsia="Arial" w:hAnsi="Arial"/>
                <w:b/>
                <w:bCs/>
                <w:color w:val="FFFFFF"/>
                <w:sz w:val="17"/>
                <w:szCs w:val="17"/>
              </w:rPr>
              <w:t xml:space="preserve">Reliability</w:t>
            </w:r>
          </w:p>
        </w:tc>
        <w:tc>
          <w:tcPr>
            <w:tcW w:type="dxa" w:w="3084"/>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left"/>
            </w:pPr>
            <w:r>
              <w:rPr>
                <w:rFonts w:ascii="Arial" w:cs="Arial" w:eastAsia="Arial" w:hAnsi="Arial"/>
                <w:b/>
                <w:bCs/>
                <w:color w:val="FFFFFF"/>
                <w:sz w:val="17"/>
                <w:szCs w:val="17"/>
              </w:rPr>
              <w:t xml:space="preserve">Months of supply at full stocking</w:t>
            </w:r>
          </w:p>
        </w:tc>
      </w:tr>
      <w:tr>
        <w:trPr>
          <w:cantSplit/>
        </w:trPr>
        <w:tc>
          <w:tcPr>
            <w:tcW w:type="dxa" w:w="347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3084"/>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3084"/>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r>
      <w:tr>
        <w:trPr>
          <w:cantSplit/>
        </w:trPr>
        <w:tc>
          <w:tcPr>
            <w:tcW w:type="dxa" w:w="347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3084"/>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3084"/>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r>
      <w:tr>
        <w:trPr>
          <w:cantSplit/>
        </w:trPr>
        <w:tc>
          <w:tcPr>
            <w:tcW w:type="dxa" w:w="347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p>
        </w:tc>
        <w:tc>
          <w:tcPr>
            <w:tcW w:type="dxa" w:w="3084"/>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p>
        </w:tc>
        <w:tc>
          <w:tcPr>
            <w:tcW w:type="dxa" w:w="3084"/>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p>
        </w:tc>
      </w:tr>
    </w:tbl>
    <w:p>
      <w:pPr>
        <w:spacing w:after="160" w:before="0" w:line="120"/>
      </w:pPr>
    </w:p>
    <w:p>
      <w:pPr>
        <w:pStyle w:val="Heading2"/>
        <w:keepNext/>
      </w:pPr>
      <w:r>
        <w:rPr>
          <w:rFonts w:ascii="Arial" w:cs="Arial" w:eastAsia="Arial" w:hAnsi="Arial"/>
        </w:rPr>
        <w:t xml:space="preserve">Other preparedness actions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val="off"/>
        </w:trPr>
        <w:tc>
          <w:tcPr>
            <w:tcW w:type="dxa" w:w="9638"/>
            <w:tcBorders>
              <w:top w:val="single" w:color="C9C4B5" w:sz="4"/>
              <w:left w:val="single" w:color="C9C4B5" w:sz="4"/>
              <w:bottom w:val="single" w:color="C9C4B5" w:sz="4"/>
              <w:right w:val="single" w:color="C9C4B5" w:sz="4"/>
            </w:tcBorders>
            <w:shd w:fill="FCFBF7" w:color="auto" w:val="clear"/>
            <w:tcMar>
              <w:top w:type="dxa" w:w="100"/>
              <w:left w:type="dxa" w:w="140"/>
              <w:bottom w:type="dxa" w:w="40"/>
              <w:right w:type="dxa" w:w="140"/>
            </w:tcMar>
          </w:tcPr>
          <w:p>
            <w:pPr>
              <w:spacing w:after="120"/>
            </w:pPr>
          </w:p>
          <w:p>
            <w:pPr>
              <w:spacing w:after="120"/>
            </w:pPr>
          </w:p>
          <w:p>
            <w:pPr>
              <w:spacing w:after="120"/>
            </w:pPr>
          </w:p>
        </w:tc>
      </w:tr>
    </w:tbl>
    <w:p>
      <w:pPr>
        <w:spacing w:after="120" w:before="0" w:line="120"/>
      </w:pPr>
    </w:p>
    <w:p>
      <w:pPr>
        <w:pStyle w:val="Heading1"/>
        <w:keepNext/>
      </w:pPr>
      <w:r>
        <w:rPr>
          <w:rFonts w:ascii="Arial" w:cs="Arial" w:eastAsia="Arial" w:hAnsi="Arial"/>
        </w:rPr>
        <w:t xml:space="preserve">3. Trigger points</w:t>
      </w:r>
    </w:p>
    <w:p>
      <w:pPr>
        <w:keepNext/>
        <w:keepLines/>
        <w:spacing w:after="80" w:before="0" w:line="252"/>
      </w:pPr>
      <w:r>
        <w:rPr>
          <w:rFonts w:ascii="Arial" w:cs="Arial" w:eastAsia="Arial" w:hAnsi="Arial"/>
          <w:i/>
          <w:iCs/>
          <w:color w:val="6B6B6B"/>
          <w:sz w:val="18"/>
          <w:szCs w:val="18"/>
        </w:rPr>
        <w:t xml:space="preserve">Set clear dates and signals now, while you can think clearly. Say what you will do when each one is hit. Triggers stop you waiting too long.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3"/>
        <w:gridCol w:w="3470"/>
        <w:gridCol w:w="3855"/>
      </w:tblGrid>
      <w:tr>
        <w:trPr>
          <w:cantSplit/>
          <w:tblHeader/>
        </w:trPr>
        <w:tc>
          <w:tcPr>
            <w:tcW w:type="dxa" w:w="2313"/>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left"/>
            </w:pPr>
            <w:r>
              <w:rPr>
                <w:rFonts w:ascii="Arial" w:cs="Arial" w:eastAsia="Arial" w:hAnsi="Arial"/>
                <w:b/>
                <w:bCs/>
                <w:color w:val="FFFFFF"/>
                <w:sz w:val="17"/>
                <w:szCs w:val="17"/>
              </w:rPr>
              <w:t xml:space="preserve">Date or signal</w:t>
            </w:r>
          </w:p>
        </w:tc>
        <w:tc>
          <w:tcPr>
            <w:tcW w:type="dxa" w:w="3470"/>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left"/>
            </w:pPr>
            <w:r>
              <w:rPr>
                <w:rFonts w:ascii="Arial" w:cs="Arial" w:eastAsia="Arial" w:hAnsi="Arial"/>
                <w:b/>
                <w:bCs/>
                <w:color w:val="FFFFFF"/>
                <w:sz w:val="17"/>
                <w:szCs w:val="17"/>
              </w:rPr>
              <w:t xml:space="preserve">What we look at</w:t>
            </w:r>
          </w:p>
        </w:tc>
        <w:tc>
          <w:tcPr>
            <w:tcW w:type="dxa" w:w="3855"/>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left"/>
            </w:pPr>
            <w:r>
              <w:rPr>
                <w:rFonts w:ascii="Arial" w:cs="Arial" w:eastAsia="Arial" w:hAnsi="Arial"/>
                <w:b/>
                <w:bCs/>
                <w:color w:val="FFFFFF"/>
                <w:sz w:val="17"/>
                <w:szCs w:val="17"/>
              </w:rPr>
              <w:t xml:space="preserve">What we will do</w:t>
            </w:r>
          </w:p>
        </w:tc>
      </w:tr>
      <w:tr>
        <w:trPr>
          <w:cantSplit/>
        </w:trPr>
        <w:tc>
          <w:tcPr>
            <w:tcW w:type="dxa" w:w="2313"/>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347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3855"/>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r>
      <w:tr>
        <w:trPr>
          <w:cantSplit/>
        </w:trPr>
        <w:tc>
          <w:tcPr>
            <w:tcW w:type="dxa" w:w="2313"/>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347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3855"/>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r>
      <w:tr>
        <w:trPr>
          <w:cantSplit/>
        </w:trPr>
        <w:tc>
          <w:tcPr>
            <w:tcW w:type="dxa" w:w="2313"/>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347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3855"/>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r>
      <w:tr>
        <w:trPr>
          <w:cantSplit/>
        </w:trPr>
        <w:tc>
          <w:tcPr>
            <w:tcW w:type="dxa" w:w="2313"/>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p>
        </w:tc>
        <w:tc>
          <w:tcPr>
            <w:tcW w:type="dxa" w:w="347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p>
        </w:tc>
        <w:tc>
          <w:tcPr>
            <w:tcW w:type="dxa" w:w="3855"/>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p>
        </w:tc>
      </w:tr>
    </w:tbl>
    <w:p>
      <w:pPr>
        <w:spacing w:after="160" w:before="0" w:line="120"/>
      </w:pPr>
    </w:p>
    <w:p>
      <w:pPr>
        <w:pStyle w:val="Heading1"/>
        <w:keepNext/>
      </w:pPr>
      <w:r>
        <w:rPr>
          <w:rFonts w:ascii="Arial" w:cs="Arial" w:eastAsia="Arial" w:hAnsi="Arial"/>
        </w:rPr>
        <w:t xml:space="preserve">4. Management: during drought</w:t>
      </w:r>
    </w:p>
    <w:p>
      <w:pPr>
        <w:pStyle w:val="Heading2"/>
        <w:keepNext/>
      </w:pPr>
      <w:r>
        <w:rPr>
          <w:rFonts w:ascii="Arial" w:cs="Arial" w:eastAsia="Arial" w:hAnsi="Arial"/>
        </w:rPr>
        <w:t xml:space="preserve">Stock decisions</w:t>
      </w:r>
    </w:p>
    <w:p>
      <w:pPr>
        <w:keepNext/>
        <w:keepLines/>
        <w:spacing w:after="80" w:before="0" w:line="252"/>
      </w:pPr>
      <w:r>
        <w:rPr>
          <w:rFonts w:ascii="Arial" w:cs="Arial" w:eastAsia="Arial" w:hAnsi="Arial"/>
          <w:i/>
          <w:iCs/>
          <w:color w:val="6B6B6B"/>
          <w:sz w:val="18"/>
          <w:szCs w:val="18"/>
        </w:rPr>
        <w:t xml:space="preserve">Your order of selling, which stock you will keep at all costs, and the smallest herd or flock you want to keep. Include agistment and early weaning if you would use them.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3"/>
        <w:gridCol w:w="3662"/>
        <w:gridCol w:w="3663"/>
      </w:tblGrid>
      <w:tr>
        <w:trPr>
          <w:cantSplit/>
          <w:tblHeader/>
        </w:trPr>
        <w:tc>
          <w:tcPr>
            <w:tcW w:type="dxa" w:w="2313"/>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left"/>
            </w:pPr>
            <w:r>
              <w:rPr>
                <w:rFonts w:ascii="Arial" w:cs="Arial" w:eastAsia="Arial" w:hAnsi="Arial"/>
                <w:b/>
                <w:bCs/>
                <w:color w:val="FFFFFF"/>
                <w:sz w:val="17"/>
                <w:szCs w:val="17"/>
              </w:rPr>
              <w:t xml:space="preserve">Stage</w:t>
            </w:r>
          </w:p>
        </w:tc>
        <w:tc>
          <w:tcPr>
            <w:tcW w:type="dxa" w:w="3662"/>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left"/>
            </w:pPr>
            <w:r>
              <w:rPr>
                <w:rFonts w:ascii="Arial" w:cs="Arial" w:eastAsia="Arial" w:hAnsi="Arial"/>
                <w:b/>
                <w:bCs/>
                <w:color w:val="FFFFFF"/>
                <w:sz w:val="17"/>
                <w:szCs w:val="17"/>
              </w:rPr>
              <w:t xml:space="preserve">Sheep</w:t>
            </w:r>
          </w:p>
        </w:tc>
        <w:tc>
          <w:tcPr>
            <w:tcW w:type="dxa" w:w="3663"/>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left"/>
            </w:pPr>
            <w:r>
              <w:rPr>
                <w:rFonts w:ascii="Arial" w:cs="Arial" w:eastAsia="Arial" w:hAnsi="Arial"/>
                <w:b/>
                <w:bCs/>
                <w:color w:val="FFFFFF"/>
                <w:sz w:val="17"/>
                <w:szCs w:val="17"/>
              </w:rPr>
              <w:t xml:space="preserve">Cattle</w:t>
            </w:r>
          </w:p>
        </w:tc>
      </w:tr>
      <w:tr>
        <w:trPr>
          <w:cantSplit/>
        </w:trPr>
        <w:tc>
          <w:tcPr>
            <w:tcW w:type="dxa" w:w="2313"/>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7"/>
                <w:szCs w:val="17"/>
              </w:rPr>
              <w:t xml:space="preserve">Full stocking</w:t>
            </w:r>
          </w:p>
        </w:tc>
        <w:tc>
          <w:tcPr>
            <w:tcW w:type="dxa" w:w="3662"/>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3663"/>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r>
      <w:tr>
        <w:trPr>
          <w:cantSplit/>
        </w:trPr>
        <w:tc>
          <w:tcPr>
            <w:tcW w:type="dxa" w:w="2313"/>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7"/>
                <w:szCs w:val="17"/>
              </w:rPr>
              <w:t xml:space="preserve">Stage 1</w:t>
            </w:r>
          </w:p>
        </w:tc>
        <w:tc>
          <w:tcPr>
            <w:tcW w:type="dxa" w:w="3662"/>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3663"/>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r>
      <w:tr>
        <w:trPr>
          <w:cantSplit/>
        </w:trPr>
        <w:tc>
          <w:tcPr>
            <w:tcW w:type="dxa" w:w="2313"/>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Stage 2 (core only)</w:t>
            </w:r>
          </w:p>
        </w:tc>
        <w:tc>
          <w:tcPr>
            <w:tcW w:type="dxa" w:w="3662"/>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p>
        </w:tc>
        <w:tc>
          <w:tcPr>
            <w:tcW w:type="dxa" w:w="3663"/>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p>
        </w:tc>
      </w:tr>
    </w:tbl>
    <w:p>
      <w:pPr>
        <w:spacing w:after="160" w:before="0" w:line="120"/>
      </w:pPr>
    </w:p>
    <w:p>
      <w:pPr>
        <w:pStyle w:val="Heading2"/>
        <w:keepNext/>
      </w:pPr>
      <w:r>
        <w:rPr>
          <w:rFonts w:ascii="Arial" w:cs="Arial" w:eastAsia="Arial" w:hAnsi="Arial"/>
        </w:rPr>
        <w:t xml:space="preserve">Feed and water during drought</w:t>
      </w:r>
    </w:p>
    <w:p>
      <w:pPr>
        <w:keepNext/>
        <w:keepLines/>
        <w:spacing w:after="80" w:before="0" w:line="252"/>
      </w:pPr>
      <w:r>
        <w:rPr>
          <w:rFonts w:ascii="Arial" w:cs="Arial" w:eastAsia="Arial" w:hAnsi="Arial"/>
          <w:i/>
          <w:iCs/>
          <w:color w:val="6B6B6B"/>
          <w:sz w:val="18"/>
          <w:szCs w:val="18"/>
        </w:rPr>
        <w:t xml:space="preserve">How you will feed stock, how you will protect ground cover, and how you will keep water up.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val="off"/>
        </w:trPr>
        <w:tc>
          <w:tcPr>
            <w:tcW w:type="dxa" w:w="9638"/>
            <w:tcBorders>
              <w:top w:val="single" w:color="C9C4B5" w:sz="4"/>
              <w:left w:val="single" w:color="C9C4B5" w:sz="4"/>
              <w:bottom w:val="single" w:color="C9C4B5" w:sz="4"/>
              <w:right w:val="single" w:color="C9C4B5" w:sz="4"/>
            </w:tcBorders>
            <w:shd w:fill="FCFBF7" w:color="auto" w:val="clear"/>
            <w:tcMar>
              <w:top w:type="dxa" w:w="100"/>
              <w:left w:type="dxa" w:w="140"/>
              <w:bottom w:type="dxa" w:w="40"/>
              <w:right w:type="dxa" w:w="140"/>
            </w:tcMar>
          </w:tcPr>
          <w:p>
            <w:pPr>
              <w:spacing w:after="120"/>
            </w:pPr>
          </w:p>
          <w:p>
            <w:pPr>
              <w:spacing w:after="120"/>
            </w:pPr>
          </w:p>
          <w:p>
            <w:pPr>
              <w:spacing w:after="120"/>
            </w:pPr>
          </w:p>
        </w:tc>
      </w:tr>
    </w:tbl>
    <w:p>
      <w:pPr>
        <w:spacing w:after="120" w:before="0" w:line="120"/>
      </w:pPr>
    </w:p>
    <w:p>
      <w:pPr>
        <w:pStyle w:val="Heading2"/>
        <w:keepNext/>
      </w:pPr>
      <w:r>
        <w:rPr>
          <w:rFonts w:ascii="Arial" w:cs="Arial" w:eastAsia="Arial" w:hAnsi="Arial"/>
        </w:rPr>
        <w:t xml:space="preserve">Finance</w:t>
      </w:r>
    </w:p>
    <w:p>
      <w:pPr>
        <w:keepNext/>
        <w:keepLines/>
        <w:spacing w:after="80" w:before="0" w:line="252"/>
      </w:pPr>
      <w:r>
        <w:rPr>
          <w:rFonts w:ascii="Arial" w:cs="Arial" w:eastAsia="Arial" w:hAnsi="Arial"/>
          <w:i/>
          <w:iCs/>
          <w:color w:val="6B6B6B"/>
          <w:sz w:val="18"/>
          <w:szCs w:val="18"/>
        </w:rPr>
        <w:t xml:space="preserve">Your drought budget, how you will pay for feed, and when you will talk to your lender. Talk to your lender early, before you hit your limit.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val="off"/>
        </w:trPr>
        <w:tc>
          <w:tcPr>
            <w:tcW w:type="dxa" w:w="9638"/>
            <w:tcBorders>
              <w:top w:val="single" w:color="C9C4B5" w:sz="4"/>
              <w:left w:val="single" w:color="C9C4B5" w:sz="4"/>
              <w:bottom w:val="single" w:color="C9C4B5" w:sz="4"/>
              <w:right w:val="single" w:color="C9C4B5" w:sz="4"/>
            </w:tcBorders>
            <w:shd w:fill="FCFBF7" w:color="auto" w:val="clear"/>
            <w:tcMar>
              <w:top w:type="dxa" w:w="100"/>
              <w:left w:type="dxa" w:w="140"/>
              <w:bottom w:type="dxa" w:w="40"/>
              <w:right w:type="dxa" w:w="140"/>
            </w:tcMar>
          </w:tcPr>
          <w:p>
            <w:pPr>
              <w:spacing w:after="120"/>
            </w:pPr>
          </w:p>
          <w:p>
            <w:pPr>
              <w:spacing w:after="120"/>
            </w:pPr>
          </w:p>
          <w:p>
            <w:pPr>
              <w:spacing w:after="120"/>
            </w:pPr>
          </w:p>
        </w:tc>
      </w:tr>
    </w:tbl>
    <w:p>
      <w:pPr>
        <w:spacing w:after="120" w:before="0" w:line="120"/>
      </w:pPr>
    </w:p>
    <w:p>
      <w:pPr>
        <w:pStyle w:val="Heading2"/>
        <w:keepNext/>
      </w:pPr>
      <w:r>
        <w:rPr>
          <w:rFonts w:ascii="Arial" w:cs="Arial" w:eastAsia="Arial" w:hAnsi="Arial"/>
        </w:rPr>
        <w:t xml:space="preserve">People</w:t>
      </w:r>
    </w:p>
    <w:p>
      <w:pPr>
        <w:keepNext/>
        <w:keepLines/>
        <w:spacing w:after="80" w:before="0" w:line="252"/>
      </w:pPr>
      <w:r>
        <w:rPr>
          <w:rFonts w:ascii="Arial" w:cs="Arial" w:eastAsia="Arial" w:hAnsi="Arial"/>
          <w:i/>
          <w:iCs/>
          <w:color w:val="6B6B6B"/>
          <w:sz w:val="18"/>
          <w:szCs w:val="18"/>
        </w:rPr>
        <w:t xml:space="preserve">Who does what, how you will manage the workload, and how you will look after yourselves and staff. Note who you can call for help.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val="off"/>
        </w:trPr>
        <w:tc>
          <w:tcPr>
            <w:tcW w:type="dxa" w:w="9638"/>
            <w:tcBorders>
              <w:top w:val="single" w:color="C9C4B5" w:sz="4"/>
              <w:left w:val="single" w:color="C9C4B5" w:sz="4"/>
              <w:bottom w:val="single" w:color="C9C4B5" w:sz="4"/>
              <w:right w:val="single" w:color="C9C4B5" w:sz="4"/>
            </w:tcBorders>
            <w:shd w:fill="FCFBF7" w:color="auto" w:val="clear"/>
            <w:tcMar>
              <w:top w:type="dxa" w:w="100"/>
              <w:left w:type="dxa" w:w="140"/>
              <w:bottom w:type="dxa" w:w="40"/>
              <w:right w:type="dxa" w:w="140"/>
            </w:tcMar>
          </w:tcPr>
          <w:p>
            <w:pPr>
              <w:spacing w:after="120"/>
            </w:pPr>
          </w:p>
          <w:p>
            <w:pPr>
              <w:spacing w:after="120"/>
            </w:pPr>
          </w:p>
          <w:p>
            <w:pPr>
              <w:spacing w:after="120"/>
            </w:pPr>
          </w:p>
        </w:tc>
      </w:tr>
    </w:tbl>
    <w:p>
      <w:pPr>
        <w:spacing w:after="120" w:before="0" w:line="120"/>
      </w:pPr>
    </w:p>
    <w:p>
      <w:pPr>
        <w:pStyle w:val="Heading1"/>
        <w:keepNext/>
      </w:pPr>
      <w:r>
        <w:rPr>
          <w:rFonts w:ascii="Arial" w:cs="Arial" w:eastAsia="Arial" w:hAnsi="Arial"/>
        </w:rPr>
        <w:t xml:space="preserve">5. Recovery: after drought</w:t>
      </w:r>
    </w:p>
    <w:p>
      <w:pPr>
        <w:keepNext/>
        <w:keepLines/>
        <w:spacing w:after="80" w:before="0" w:line="252"/>
      </w:pPr>
      <w:r>
        <w:rPr>
          <w:rFonts w:ascii="Arial" w:cs="Arial" w:eastAsia="Arial" w:hAnsi="Arial"/>
          <w:i/>
          <w:iCs/>
          <w:color w:val="6B6B6B"/>
          <w:sz w:val="18"/>
          <w:szCs w:val="18"/>
        </w:rPr>
        <w:t xml:space="preserve">How you will rebuild once it rains: resting pasture, restocking order and timing, and rebuilding feed and cash reserves.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val="off"/>
        </w:trPr>
        <w:tc>
          <w:tcPr>
            <w:tcW w:type="dxa" w:w="9638"/>
            <w:tcBorders>
              <w:top w:val="single" w:color="C9C4B5" w:sz="4"/>
              <w:left w:val="single" w:color="C9C4B5" w:sz="4"/>
              <w:bottom w:val="single" w:color="C9C4B5" w:sz="4"/>
              <w:right w:val="single" w:color="C9C4B5" w:sz="4"/>
            </w:tcBorders>
            <w:shd w:fill="FCFBF7" w:color="auto" w:val="clear"/>
            <w:tcMar>
              <w:top w:type="dxa" w:w="100"/>
              <w:left w:type="dxa" w:w="140"/>
              <w:bottom w:type="dxa" w:w="40"/>
              <w:right w:type="dxa" w:w="140"/>
            </w:tcMar>
          </w:tcPr>
          <w:p>
            <w:pPr>
              <w:spacing w:after="120"/>
            </w:pPr>
          </w:p>
          <w:p>
            <w:pPr>
              <w:spacing w:after="120"/>
            </w:pPr>
          </w:p>
          <w:p>
            <w:pPr>
              <w:spacing w:after="120"/>
            </w:pPr>
          </w:p>
        </w:tc>
      </w:tr>
    </w:tbl>
    <w:p>
      <w:pPr>
        <w:spacing w:after="120" w:before="0" w:line="120"/>
      </w:pPr>
    </w:p>
    <w:p>
      <w:pPr>
        <w:pStyle w:val="Heading1"/>
        <w:keepNext/>
      </w:pPr>
      <w:r>
        <w:rPr>
          <w:rFonts w:ascii="Arial" w:cs="Arial" w:eastAsia="Arial" w:hAnsi="Arial"/>
        </w:rPr>
        <w:t xml:space="preserve">6. How the loan helps</w:t>
      </w:r>
    </w:p>
    <w:p>
      <w:pPr>
        <w:keepNext/>
        <w:keepLines/>
        <w:spacing w:after="80" w:before="0" w:line="252"/>
      </w:pPr>
      <w:r>
        <w:rPr>
          <w:rFonts w:ascii="Arial" w:cs="Arial" w:eastAsia="Arial" w:hAnsi="Arial"/>
          <w:i/>
          <w:iCs/>
          <w:color w:val="6B6B6B"/>
          <w:sz w:val="18"/>
          <w:szCs w:val="18"/>
        </w:rPr>
        <w:t xml:space="preserve">List what the loan will pay for and how each item helps you prepare for, manage or recover from drought.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77"/>
        <w:gridCol w:w="4241"/>
        <w:gridCol w:w="2120"/>
      </w:tblGrid>
      <w:tr>
        <w:trPr>
          <w:cantSplit/>
          <w:tblHeader/>
        </w:trPr>
        <w:tc>
          <w:tcPr>
            <w:tcW w:type="dxa" w:w="3277"/>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left"/>
            </w:pPr>
            <w:r>
              <w:rPr>
                <w:rFonts w:ascii="Arial" w:cs="Arial" w:eastAsia="Arial" w:hAnsi="Arial"/>
                <w:b/>
                <w:bCs/>
                <w:color w:val="FFFFFF"/>
                <w:sz w:val="17"/>
                <w:szCs w:val="17"/>
              </w:rPr>
              <w:t xml:space="preserve">Activity</w:t>
            </w:r>
          </w:p>
        </w:tc>
        <w:tc>
          <w:tcPr>
            <w:tcW w:type="dxa" w:w="4241"/>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left"/>
            </w:pPr>
            <w:r>
              <w:rPr>
                <w:rFonts w:ascii="Arial" w:cs="Arial" w:eastAsia="Arial" w:hAnsi="Arial"/>
                <w:b/>
                <w:bCs/>
                <w:color w:val="FFFFFF"/>
                <w:sz w:val="17"/>
                <w:szCs w:val="17"/>
              </w:rPr>
              <w:t xml:space="preserve">How it helps</w:t>
            </w:r>
          </w:p>
        </w:tc>
        <w:tc>
          <w:tcPr>
            <w:tcW w:type="dxa" w:w="2120"/>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right"/>
            </w:pPr>
            <w:r>
              <w:rPr>
                <w:rFonts w:ascii="Arial" w:cs="Arial" w:eastAsia="Arial" w:hAnsi="Arial"/>
                <w:b/>
                <w:bCs/>
                <w:color w:val="FFFFFF"/>
                <w:sz w:val="17"/>
                <w:szCs w:val="17"/>
              </w:rPr>
              <w:t xml:space="preserve">Amount ($)</w:t>
            </w:r>
          </w:p>
        </w:tc>
      </w:tr>
      <w:tr>
        <w:trPr>
          <w:cantSplit/>
        </w:trPr>
        <w:tc>
          <w:tcPr>
            <w:tcW w:type="dxa" w:w="327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4241"/>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r>
      <w:tr>
        <w:trPr>
          <w:cantSplit/>
        </w:trPr>
        <w:tc>
          <w:tcPr>
            <w:tcW w:type="dxa" w:w="327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4241"/>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r>
      <w:tr>
        <w:trPr>
          <w:cantSplit/>
        </w:trPr>
        <w:tc>
          <w:tcPr>
            <w:tcW w:type="dxa" w:w="327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4241"/>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r>
      <w:tr>
        <w:trPr>
          <w:cantSplit/>
        </w:trPr>
        <w:tc>
          <w:tcPr>
            <w:tcW w:type="dxa" w:w="3277"/>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bCs/>
                <w:color w:val="222222"/>
                <w:sz w:val="17"/>
                <w:szCs w:val="17"/>
              </w:rPr>
              <w:t xml:space="preserve">Total</w:t>
            </w:r>
          </w:p>
        </w:tc>
        <w:tc>
          <w:tcPr>
            <w:tcW w:type="dxa" w:w="4241"/>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val="false"/>
              <w:spacing w:after="0" w:line="240"/>
              <w:jc w:val="left"/>
            </w:pPr>
          </w:p>
        </w:tc>
        <w:tc>
          <w:tcPr>
            <w:tcW w:type="dxa" w:w="2120"/>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val="false"/>
              <w:spacing w:after="0" w:line="240"/>
              <w:jc w:val="right"/>
            </w:pPr>
          </w:p>
        </w:tc>
      </w:tr>
    </w:tbl>
    <w:p>
      <w:pPr>
        <w:spacing w:after="160" w:before="0" w:line="120"/>
      </w:pPr>
    </w:p>
    <w:p>
      <w:pPr>
        <w:pStyle w:val="Heading2"/>
        <w:keepNext/>
      </w:pPr>
      <w:r>
        <w:rPr>
          <w:rFonts w:ascii="Arial" w:cs="Arial" w:eastAsia="Arial" w:hAnsi="Arial"/>
        </w:rPr>
        <w:t xml:space="preserve">If the loan refinances debt</w:t>
      </w:r>
    </w:p>
    <w:p>
      <w:pPr>
        <w:keepNext/>
        <w:keepLines/>
        <w:spacing w:after="80" w:before="0" w:line="252"/>
      </w:pPr>
      <w:r>
        <w:rPr>
          <w:rFonts w:ascii="Arial" w:cs="Arial" w:eastAsia="Arial" w:hAnsi="Arial"/>
          <w:i/>
          <w:iCs/>
          <w:color w:val="6B6B6B"/>
          <w:sz w:val="18"/>
          <w:szCs w:val="18"/>
        </w:rPr>
        <w:t xml:space="preserve">RIC asks you to explain how the money you save through a concessional loan will help you prepare for future droughts. Show the yearly saving and where it will go.</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val="off"/>
        </w:trPr>
        <w:tc>
          <w:tcPr>
            <w:tcW w:type="dxa" w:w="9638"/>
            <w:tcBorders>
              <w:top w:val="single" w:color="C9C4B5" w:sz="4"/>
              <w:left w:val="single" w:color="C9C4B5" w:sz="4"/>
              <w:bottom w:val="single" w:color="C9C4B5" w:sz="4"/>
              <w:right w:val="single" w:color="C9C4B5" w:sz="4"/>
            </w:tcBorders>
            <w:shd w:fill="FCFBF7" w:color="auto" w:val="clear"/>
            <w:tcMar>
              <w:top w:type="dxa" w:w="100"/>
              <w:left w:type="dxa" w:w="140"/>
              <w:bottom w:type="dxa" w:w="40"/>
              <w:right w:type="dxa" w:w="140"/>
            </w:tcMar>
          </w:tcPr>
          <w:p>
            <w:pPr>
              <w:spacing w:after="120"/>
            </w:pPr>
          </w:p>
          <w:p>
            <w:pPr>
              <w:spacing w:after="120"/>
            </w:pPr>
          </w:p>
          <w:p>
            <w:pPr>
              <w:spacing w:after="120"/>
            </w:pPr>
          </w:p>
        </w:tc>
      </w:tr>
    </w:tbl>
    <w:p>
      <w:pPr>
        <w:spacing w:after="120" w:before="0" w:line="120"/>
      </w:pPr>
    </w:p>
    <w:p>
      <w:pPr>
        <w:pStyle w:val="Heading2"/>
        <w:keepNext/>
      </w:pPr>
      <w:r>
        <w:rPr>
          <w:rFonts w:ascii="Arial" w:cs="Arial" w:eastAsia="Arial" w:hAnsi="Arial"/>
        </w:rPr>
        <w:t xml:space="preserve">Sources</w:t>
      </w:r>
    </w:p>
    <w:p>
      <w:pPr>
        <w:spacing w:after="100" w:before="0" w:line="264"/>
      </w:pPr>
      <w:r>
        <w:rPr>
          <w:rFonts w:ascii="Arial" w:cs="Arial" w:eastAsia="Arial" w:hAnsi="Arial"/>
          <w:sz w:val="18"/>
          <w:szCs w:val="18"/>
        </w:rPr>
        <w:t xml:space="preserve">RIC, "What is a drought management plan?" and "How to apply", ric.gov.au.</w:t>
      </w:r>
    </w:p>
    <w:p>
      <w:pPr>
        <w:keepLines/>
        <w:pBdr>
          <w:top w:val="single" w:color="D9A93F" w:sz="6" w:space="6"/>
        </w:pBdr>
        <w:spacing w:after="0" w:before="240" w:line="240"/>
      </w:pPr>
      <w:r>
        <w:rPr>
          <w:rFonts w:ascii="Arial" w:cs="Arial" w:eastAsia="Arial" w:hAnsi="Arial"/>
          <w:color w:val="6B6B6B"/>
          <w:sz w:val="16"/>
          <w:szCs w:val="16"/>
        </w:rPr>
        <w:t xml:space="preserve">General information only. This template doesn't take account of your circumstances and isn't legal, tax or credit advice. Farm CFO is a business name of Levelhead Capital Pty Ltd (ABN 15 703 134 918).</w:t>
      </w:r>
    </w:p>
    <w:sectPr>
      <w:footerReference w:type="default" r:id="rId6"/>
      <w:pgSz w:w="11906" w:h="16838" w:orient="portrait"/>
      <w:pgMar w:top="1134" w:right="1134" w:bottom="1334" w:left="1134" w:header="708"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4B5" w:sz="4" w:space="4"/>
      </w:pBdr>
      <w:spacing w:after="0"/>
      <w:jc w:val="center"/>
    </w:pPr>
    <w:r>
      <w:rPr>
        <w:rFonts w:ascii="Arial" w:cs="Arial" w:eastAsia="Arial" w:hAnsi="Arial"/>
        <w:color w:val="6B6B6B"/>
        <w:sz w:val="15"/>
        <w:szCs w:val="15"/>
      </w:rPr>
      <w:t xml:space="preserve">Farm CFO by Clunes Rural · farmcfo.com.au · 0412 759 847 · General information only</w:t>
    </w:r>
  </w:p>
  <w:p>
    <w:pPr>
      <w:pStyle w:val="FooterSmall"/>
      <w:spacing w:after="0"/>
      <w:jc w:val="center"/>
    </w:pPr>
    <w:r>
      <w:rPr>
        <w:rFonts w:ascii="Arial" w:cs="Arial" w:eastAsia="Arial" w:hAnsi="Arial"/>
        <w:color w:val="6B6B6B"/>
        <w:sz w:val="14"/>
        <w:szCs w:val="14"/>
      </w:rPr>
      <w:t xml:space="preserve">Page </w:t>
    </w:r>
    <w:r>
      <w:rPr>
        <w:rFonts w:ascii="Arial" w:cs="Arial" w:eastAsia="Arial" w:hAnsi="Arial"/>
        <w:color w:val="6B6B6B"/>
        <w:sz w:val="14"/>
        <w:szCs w:val="14"/>
      </w:rPr>
      <w:fldChar w:fldCharType="begin"/>
      <w:instrText xml:space="preserve">PAGE</w:instrText>
      <w:fldChar w:fldCharType="separate"/>
      <w:fldChar w:fldCharType="end"/>
    </w:r>
    <w:r>
      <w:rPr>
        <w:rFonts w:ascii="Arial" w:cs="Arial" w:eastAsia="Arial" w:hAnsi="Arial"/>
        <w:color w:val="6B6B6B"/>
        <w:sz w:val="14"/>
        <w:szCs w:val="14"/>
      </w:rPr>
      <w:t xml:space="preserve"> of </w:t>
    </w:r>
    <w:r>
      <w:rPr>
        <w:rFonts w:ascii="Arial" w:cs="Arial" w:eastAsia="Arial" w:hAnsi="Arial"/>
        <w:color w:val="6B6B6B"/>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40"/>
      </w:pPr>
      <w:rPr>
        <w:color w:val="3F5E4A"/>
      </w:rPr>
    </w:lvl>
  </w:abstractNum>
  <w:abstractNum w:abstractNumId="3" w15:restartNumberingAfterBreak="0">
    <w:multiLevelType w:val="hybridMultilevel"/>
    <w:lvl w:ilvl="0" w:tentative="1">
      <w:start w:val="1"/>
      <w:numFmt w:val="bullet"/>
      <w:lvlText w:val="•"/>
      <w:lvlJc w:val="left"/>
      <w:pPr>
        <w:ind w:left="360" w:hanging="240"/>
      </w:pPr>
      <w:rPr>
        <w:color w:val="3F5E4A"/>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222"/>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ooterSmall">
    <w:name w:val="Footer Small"/>
    <w:basedOn w:val="Normal"/>
    <w:rPr>
      <w:rFonts w:ascii="Arial" w:cs="Arial" w:eastAsia="Arial" w:hAnsi="Arial"/>
      <w:color w:val="6B6B6B"/>
      <w:sz w:val="14"/>
      <w:szCs w:val="14"/>
    </w:rPr>
  </w:style>
  <w:style w:type="paragraph" w:styleId="Heading1">
    <w:name w:val="Heading 1"/>
    <w:basedOn w:val="Normal"/>
    <w:next w:val="Normal"/>
    <w:qFormat/>
    <w:pPr>
      <w:keepNext/>
      <w:spacing w:after="100" w:before="280"/>
      <w:outlineLvl w:val="0"/>
    </w:pPr>
    <w:rPr>
      <w:rFonts w:ascii="Arial" w:cs="Arial" w:eastAsia="Arial" w:hAnsi="Arial"/>
      <w:b/>
      <w:bCs/>
      <w:color w:val="3F5E4A"/>
      <w:sz w:val="28"/>
      <w:szCs w:val="28"/>
    </w:rPr>
  </w:style>
  <w:style w:type="paragraph" w:styleId="Heading2">
    <w:name w:val="Heading 2"/>
    <w:basedOn w:val="Normal"/>
    <w:next w:val="Normal"/>
    <w:qFormat/>
    <w:pPr>
      <w:keepNext/>
      <w:spacing w:after="60" w:before="200"/>
      <w:outlineLvl w:val="1"/>
    </w:pPr>
    <w:rPr>
      <w:rFonts w:ascii="Arial" w:cs="Arial" w:eastAsia="Arial" w:hAnsi="Arial"/>
      <w:b/>
      <w:bCs/>
      <w:color w:val="3F5E4A"/>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fd85e1de2fa74704a1ceda2b6bca2e914f1f1406.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Drought management plan</dc:title>
  <dc:creator>Farm CFO by Clunes Rural</dc:creator>
  <dc:description>How your farm will prepare for, manage through and recover from drought</dc:description>
  <cp:lastModifiedBy>Un-named</cp:lastModifiedBy>
  <cp:revision>1</cp:revision>
  <dcterms:created xsi:type="dcterms:W3CDTF">2026-10-26T07:21:10.161Z</dcterms:created>
  <dcterms:modified xsi:type="dcterms:W3CDTF">2026-10-26T07:21:10.161Z</dcterms:modified>
</cp:coreProperties>
</file>

<file path=docProps/custom.xml><?xml version="1.0" encoding="utf-8"?>
<Properties xmlns="http://schemas.openxmlformats.org/officeDocument/2006/custom-properties" xmlns:vt="http://schemas.openxmlformats.org/officeDocument/2006/docPropsVTypes"/>
</file>